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36" w:rsidRPr="00ED0A36" w:rsidRDefault="00ED0A36" w:rsidP="00ED0A36">
      <w:pPr>
        <w:pStyle w:val="2"/>
        <w:rPr>
          <w:rFonts w:ascii="DejaVu Serif" w:hAnsi="DejaVu Serif"/>
          <w:sz w:val="21"/>
          <w:szCs w:val="21"/>
          <w:u w:val="single"/>
        </w:rPr>
      </w:pPr>
      <w:r w:rsidRPr="00ED0A36">
        <w:rPr>
          <w:rFonts w:ascii="DejaVu Serif" w:hAnsi="DejaVu Serif"/>
          <w:b w:val="0"/>
          <w:sz w:val="21"/>
          <w:szCs w:val="21"/>
          <w:u w:val="single"/>
        </w:rPr>
        <w:t>Приложение 3 к приказу главного врача ГАУЗ СО СОБ№2  №109 от 12.05.2022</w:t>
      </w:r>
      <w:r w:rsidRPr="00ED0A36">
        <w:rPr>
          <w:rFonts w:ascii="DejaVu Serif" w:hAnsi="DejaVu Serif"/>
          <w:sz w:val="21"/>
          <w:szCs w:val="21"/>
          <w:u w:val="single"/>
        </w:rPr>
        <w:t xml:space="preserve">     </w:t>
      </w:r>
    </w:p>
    <w:p w:rsidR="00ED0A36" w:rsidRPr="004638BC" w:rsidRDefault="00ED0A36" w:rsidP="00ED0A36">
      <w:pPr>
        <w:pStyle w:val="2"/>
        <w:jc w:val="center"/>
        <w:rPr>
          <w:rFonts w:ascii="DejaVu Serif" w:hAnsi="DejaVu Serif"/>
          <w:sz w:val="24"/>
          <w:szCs w:val="24"/>
        </w:rPr>
      </w:pPr>
      <w:r w:rsidRPr="004638BC">
        <w:rPr>
          <w:rFonts w:ascii="DejaVu Serif" w:hAnsi="DejaVu Serif"/>
          <w:sz w:val="24"/>
          <w:szCs w:val="24"/>
        </w:rPr>
        <w:t xml:space="preserve">Алгоритм действий при проведении </w:t>
      </w:r>
      <w:bookmarkStart w:id="0" w:name="__DdeLink__4846_3157668099"/>
      <w:r w:rsidRPr="004638BC">
        <w:rPr>
          <w:rFonts w:ascii="DejaVu Serif" w:hAnsi="DejaVu Serif"/>
          <w:sz w:val="24"/>
          <w:szCs w:val="24"/>
        </w:rPr>
        <w:t>медицинского освидетельствования на наличие медицинских противопоказаний к владению оружием</w:t>
      </w:r>
      <w:bookmarkEnd w:id="0"/>
    </w:p>
    <w:p w:rsidR="00ED0A36" w:rsidRPr="004638BC" w:rsidRDefault="00ED0A36" w:rsidP="00ED0A36">
      <w:pPr>
        <w:pStyle w:val="ConsPlusTitle"/>
        <w:jc w:val="both"/>
        <w:rPr>
          <w:sz w:val="18"/>
          <w:szCs w:val="18"/>
        </w:rPr>
      </w:pPr>
      <w:r w:rsidRPr="004638BC">
        <w:rPr>
          <w:sz w:val="18"/>
          <w:szCs w:val="18"/>
        </w:rPr>
        <w:t>ПРИКАЗ</w:t>
      </w:r>
    </w:p>
    <w:p w:rsidR="00ED0A36" w:rsidRPr="004638BC" w:rsidRDefault="00ED0A36" w:rsidP="00ED0A36">
      <w:pPr>
        <w:pStyle w:val="ConsPlusTitle"/>
        <w:jc w:val="both"/>
        <w:rPr>
          <w:sz w:val="18"/>
          <w:szCs w:val="18"/>
        </w:rPr>
      </w:pPr>
      <w:r w:rsidRPr="004638BC">
        <w:rPr>
          <w:sz w:val="18"/>
          <w:szCs w:val="18"/>
        </w:rPr>
        <w:t xml:space="preserve">от 26 ноября 2021 г. N 1104н </w:t>
      </w:r>
    </w:p>
    <w:p w:rsidR="00ED0A36" w:rsidRPr="004638BC" w:rsidRDefault="00ED0A36" w:rsidP="00ED0A36">
      <w:pPr>
        <w:pStyle w:val="ConsPlusTitle"/>
        <w:jc w:val="both"/>
        <w:rPr>
          <w:sz w:val="18"/>
          <w:szCs w:val="18"/>
        </w:rPr>
      </w:pPr>
      <w:r w:rsidRPr="004638BC">
        <w:rPr>
          <w:sz w:val="18"/>
          <w:szCs w:val="18"/>
        </w:rPr>
        <w:t>ОБ УТВЕРЖДЕНИИ ПОРЯДКА ПРОВЕДЕНИЯ МЕДИЦИНСКОГО ОСВИДЕТЕЛЬСТВОВАНИЯ НА НАЛИЧИЕ</w:t>
      </w:r>
    </w:p>
    <w:p w:rsidR="00ED0A36" w:rsidRPr="004638BC" w:rsidRDefault="00ED0A36" w:rsidP="00ED0A36">
      <w:pPr>
        <w:pStyle w:val="ConsPlusTitle"/>
        <w:jc w:val="both"/>
        <w:rPr>
          <w:sz w:val="18"/>
          <w:szCs w:val="18"/>
        </w:rPr>
      </w:pPr>
      <w:r w:rsidRPr="004638BC">
        <w:rPr>
          <w:sz w:val="18"/>
          <w:szCs w:val="18"/>
        </w:rPr>
        <w:t>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</w:t>
      </w:r>
    </w:p>
    <w:p w:rsidR="00ED0A36" w:rsidRPr="004638BC" w:rsidRDefault="00ED0A36" w:rsidP="00ED0A36">
      <w:pPr>
        <w:pStyle w:val="ConsPlusTitle"/>
        <w:jc w:val="both"/>
        <w:rPr>
          <w:sz w:val="18"/>
          <w:szCs w:val="18"/>
        </w:rPr>
      </w:pPr>
      <w:r w:rsidRPr="004638BC">
        <w:rPr>
          <w:sz w:val="18"/>
          <w:szCs w:val="18"/>
        </w:rPr>
        <w:t>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</w:t>
      </w:r>
    </w:p>
    <w:p w:rsidR="00ED0A36" w:rsidRPr="004638BC" w:rsidRDefault="00ED0A36" w:rsidP="00ED0A36">
      <w:pPr>
        <w:pStyle w:val="2"/>
        <w:rPr>
          <w:sz w:val="24"/>
          <w:szCs w:val="24"/>
        </w:rPr>
      </w:pPr>
      <w:r w:rsidRPr="004638BC">
        <w:rPr>
          <w:rFonts w:ascii="DejaVu Serif" w:hAnsi="DejaVu Serif"/>
          <w:i/>
          <w:iCs/>
          <w:sz w:val="24"/>
          <w:szCs w:val="24"/>
        </w:rPr>
        <w:t xml:space="preserve">- </w:t>
      </w:r>
      <w:r w:rsidRPr="004638BC">
        <w:rPr>
          <w:rFonts w:ascii="DejaVu Serif" w:hAnsi="DejaVu Serif"/>
          <w:b w:val="0"/>
          <w:bCs w:val="0"/>
          <w:i/>
          <w:iCs/>
          <w:sz w:val="24"/>
          <w:szCs w:val="24"/>
        </w:rPr>
        <w:t>обследование проводится платно — за счет  сре</w:t>
      </w:r>
      <w:proofErr w:type="gramStart"/>
      <w:r w:rsidRPr="004638BC">
        <w:rPr>
          <w:rFonts w:ascii="DejaVu Serif" w:hAnsi="DejaVu Serif"/>
          <w:b w:val="0"/>
          <w:bCs w:val="0"/>
          <w:i/>
          <w:iCs/>
          <w:sz w:val="24"/>
          <w:szCs w:val="24"/>
        </w:rPr>
        <w:t>дств гр</w:t>
      </w:r>
      <w:proofErr w:type="gramEnd"/>
      <w:r w:rsidRPr="004638BC">
        <w:rPr>
          <w:rFonts w:ascii="DejaVu Serif" w:hAnsi="DejaVu Serif"/>
          <w:b w:val="0"/>
          <w:bCs w:val="0"/>
          <w:i/>
          <w:iCs/>
          <w:sz w:val="24"/>
          <w:szCs w:val="24"/>
        </w:rPr>
        <w:t>ажданина</w:t>
      </w:r>
    </w:p>
    <w:p w:rsidR="00ED0A36" w:rsidRPr="004638BC" w:rsidRDefault="00ED0A36" w:rsidP="00ED0A36">
      <w:pPr>
        <w:pStyle w:val="2"/>
        <w:spacing w:before="86" w:after="6"/>
        <w:rPr>
          <w:rFonts w:ascii="DejaVu Serif" w:hAnsi="DejaVu Serif"/>
          <w:sz w:val="24"/>
          <w:szCs w:val="24"/>
        </w:rPr>
      </w:pPr>
      <w:r w:rsidRPr="004638BC">
        <w:rPr>
          <w:rFonts w:ascii="DejaVu Serif" w:hAnsi="DejaVu Serif"/>
          <w:b w:val="0"/>
          <w:bCs w:val="0"/>
          <w:sz w:val="24"/>
          <w:szCs w:val="24"/>
        </w:rPr>
        <w:t xml:space="preserve">1. </w:t>
      </w:r>
      <w:r w:rsidRPr="004638BC">
        <w:rPr>
          <w:rFonts w:ascii="DejaVu Serif" w:hAnsi="DejaVu Serif"/>
          <w:sz w:val="24"/>
          <w:szCs w:val="24"/>
        </w:rPr>
        <w:t>Регистратор</w:t>
      </w:r>
      <w:r w:rsidRPr="004638BC">
        <w:rPr>
          <w:rFonts w:ascii="DejaVu Serif" w:hAnsi="DejaVu Serif"/>
          <w:b w:val="0"/>
          <w:bCs w:val="0"/>
          <w:sz w:val="24"/>
          <w:szCs w:val="24"/>
        </w:rPr>
        <w:t xml:space="preserve"> на основании паспорта или любого другого документа, удостоверяющего личность:</w:t>
      </w:r>
    </w:p>
    <w:p w:rsidR="00ED0A36" w:rsidRPr="004638BC" w:rsidRDefault="00ED0A36" w:rsidP="00ED0A36">
      <w:pPr>
        <w:pStyle w:val="2"/>
        <w:spacing w:before="29" w:after="0"/>
        <w:rPr>
          <w:sz w:val="24"/>
          <w:szCs w:val="24"/>
        </w:rPr>
      </w:pPr>
      <w:r w:rsidRPr="004638BC">
        <w:rPr>
          <w:rFonts w:ascii="DejaVu Serif" w:hAnsi="DejaVu Serif"/>
          <w:b w:val="0"/>
          <w:bCs w:val="0"/>
          <w:sz w:val="24"/>
          <w:szCs w:val="24"/>
        </w:rPr>
        <w:t xml:space="preserve">- подбирает или заполняет медицинскую карту пациента (форма № 025/у). </w:t>
      </w:r>
    </w:p>
    <w:p w:rsidR="00ED0A36" w:rsidRPr="004638BC" w:rsidRDefault="00ED0A36" w:rsidP="00ED0A36">
      <w:pPr>
        <w:pStyle w:val="2"/>
        <w:spacing w:before="0" w:after="0" w:line="240" w:lineRule="auto"/>
        <w:rPr>
          <w:sz w:val="24"/>
          <w:szCs w:val="24"/>
        </w:rPr>
      </w:pPr>
      <w:r w:rsidRPr="004638BC">
        <w:rPr>
          <w:rFonts w:ascii="DejaVu Serif" w:hAnsi="DejaVu Serif"/>
          <w:b w:val="0"/>
          <w:bCs w:val="0"/>
          <w:sz w:val="24"/>
          <w:szCs w:val="24"/>
        </w:rPr>
        <w:t xml:space="preserve">- заносит персональные данные в электронный бланк медицинского заключения об отсутствии медицинских противопоказаний к владению оружием   </w:t>
      </w:r>
    </w:p>
    <w:p w:rsidR="00ED0A36" w:rsidRPr="004638BC" w:rsidRDefault="00ED0A36" w:rsidP="00ED0A36">
      <w:pPr>
        <w:pStyle w:val="2"/>
        <w:spacing w:line="240" w:lineRule="auto"/>
        <w:rPr>
          <w:sz w:val="24"/>
          <w:szCs w:val="24"/>
        </w:rPr>
      </w:pPr>
      <w:r w:rsidRPr="004638BC">
        <w:rPr>
          <w:rFonts w:ascii="DejaVu Serif" w:hAnsi="DejaVu Serif"/>
          <w:b w:val="0"/>
          <w:bCs w:val="0"/>
          <w:sz w:val="24"/>
          <w:szCs w:val="24"/>
        </w:rPr>
        <w:t>- информирует о перечне осмотров и обследований врачами-специалистами, которые необходимо пройти в рамках медицинского освидетельствования.</w:t>
      </w:r>
    </w:p>
    <w:p w:rsidR="00ED0A36" w:rsidRPr="004638BC" w:rsidRDefault="00ED0A36" w:rsidP="00ED0A36">
      <w:pPr>
        <w:pStyle w:val="a0"/>
        <w:spacing w:line="240" w:lineRule="auto"/>
        <w:rPr>
          <w:sz w:val="24"/>
          <w:szCs w:val="24"/>
        </w:rPr>
      </w:pPr>
      <w:r w:rsidRPr="004638BC">
        <w:rPr>
          <w:rFonts w:ascii="DejaVu Serif" w:hAnsi="DejaVu Serif"/>
          <w:sz w:val="24"/>
          <w:szCs w:val="24"/>
        </w:rPr>
        <w:t xml:space="preserve">- информирует  о передаче информации об оформленных медицинских заключениях в </w:t>
      </w:r>
      <w:proofErr w:type="spellStart"/>
      <w:r w:rsidRPr="004638BC">
        <w:rPr>
          <w:rFonts w:ascii="DejaVu Serif" w:hAnsi="DejaVu Serif"/>
          <w:sz w:val="24"/>
          <w:szCs w:val="24"/>
        </w:rPr>
        <w:t>Росгвардию</w:t>
      </w:r>
      <w:proofErr w:type="spellEnd"/>
      <w:r w:rsidRPr="004638BC">
        <w:rPr>
          <w:rFonts w:ascii="DejaVu Serif" w:hAnsi="DejaVu Serif"/>
          <w:sz w:val="24"/>
          <w:szCs w:val="24"/>
        </w:rPr>
        <w:t>.</w:t>
      </w:r>
    </w:p>
    <w:p w:rsidR="00ED0A36" w:rsidRPr="004638BC" w:rsidRDefault="00ED0A36" w:rsidP="00ED0A36">
      <w:pPr>
        <w:pStyle w:val="2"/>
        <w:rPr>
          <w:sz w:val="24"/>
          <w:szCs w:val="24"/>
        </w:rPr>
      </w:pPr>
      <w:r w:rsidRPr="004638BC">
        <w:rPr>
          <w:rFonts w:ascii="DejaVu Serif" w:hAnsi="DejaVu Serif"/>
          <w:b w:val="0"/>
          <w:bCs w:val="0"/>
          <w:sz w:val="24"/>
          <w:szCs w:val="24"/>
        </w:rPr>
        <w:t xml:space="preserve">2. </w:t>
      </w:r>
      <w:r w:rsidRPr="004638BC">
        <w:rPr>
          <w:rStyle w:val="a4"/>
          <w:rFonts w:ascii="DejaVu Serif" w:hAnsi="DejaVu Serif"/>
          <w:sz w:val="24"/>
          <w:szCs w:val="24"/>
        </w:rPr>
        <w:t xml:space="preserve">Для  </w:t>
      </w:r>
      <w:r w:rsidRPr="004638BC">
        <w:rPr>
          <w:rStyle w:val="a4"/>
          <w:rFonts w:ascii="DejaVu Serif" w:hAnsi="DejaVu Serif"/>
          <w:b/>
          <w:bCs/>
          <w:sz w:val="24"/>
          <w:szCs w:val="24"/>
        </w:rPr>
        <w:t>медицинского освидетельствования на наличие медицинских противопоказаний к владению оружием</w:t>
      </w:r>
    </w:p>
    <w:p w:rsidR="00ED0A36" w:rsidRPr="004638BC" w:rsidRDefault="00ED0A36" w:rsidP="00ED0A36">
      <w:pPr>
        <w:pStyle w:val="a0"/>
        <w:spacing w:after="0"/>
        <w:rPr>
          <w:sz w:val="24"/>
          <w:szCs w:val="24"/>
        </w:rPr>
      </w:pPr>
      <w:r w:rsidRPr="004638BC">
        <w:rPr>
          <w:rFonts w:ascii="DejaVu Serif" w:hAnsi="DejaVu Serif"/>
          <w:sz w:val="24"/>
          <w:szCs w:val="24"/>
        </w:rPr>
        <w:t>- медицинский осмотр врачом-офтальмологом;</w:t>
      </w:r>
    </w:p>
    <w:p w:rsidR="00ED0A36" w:rsidRPr="004638BC" w:rsidRDefault="00ED0A36" w:rsidP="00ED0A36">
      <w:pPr>
        <w:pStyle w:val="a0"/>
        <w:rPr>
          <w:rFonts w:ascii="DejaVu Serif" w:hAnsi="DejaVu Serif"/>
          <w:sz w:val="24"/>
          <w:szCs w:val="24"/>
        </w:rPr>
      </w:pPr>
      <w:r w:rsidRPr="004638BC">
        <w:rPr>
          <w:rFonts w:ascii="DejaVu Serif" w:hAnsi="DejaVu Serif"/>
          <w:sz w:val="24"/>
          <w:szCs w:val="24"/>
        </w:rPr>
        <w:t>- психиатрическое освидетельствование - осмотр врачом-психиатром и патопсихологические (психодиагностические) исследования.</w:t>
      </w:r>
    </w:p>
    <w:p w:rsidR="00ED0A36" w:rsidRPr="004638BC" w:rsidRDefault="00ED0A36" w:rsidP="00ED0A36">
      <w:pPr>
        <w:pStyle w:val="a0"/>
        <w:rPr>
          <w:rFonts w:ascii="DejaVu Serif" w:hAnsi="DejaVu Serif"/>
          <w:sz w:val="24"/>
          <w:szCs w:val="24"/>
        </w:rPr>
      </w:pPr>
      <w:r w:rsidRPr="004638BC">
        <w:rPr>
          <w:rFonts w:ascii="DejaVu Serif" w:hAnsi="DejaVu Serif"/>
          <w:sz w:val="24"/>
          <w:szCs w:val="24"/>
        </w:rPr>
        <w:t>- медицинский осмотр врачом-психиатром-наркологом;</w:t>
      </w:r>
    </w:p>
    <w:p w:rsidR="00ED0A36" w:rsidRPr="004638BC" w:rsidRDefault="00ED0A36" w:rsidP="00ED0A36">
      <w:pPr>
        <w:pStyle w:val="a0"/>
        <w:rPr>
          <w:rFonts w:ascii="DejaVu Serif" w:hAnsi="DejaVu Serif"/>
          <w:sz w:val="24"/>
          <w:szCs w:val="24"/>
        </w:rPr>
      </w:pPr>
      <w:r w:rsidRPr="004638BC">
        <w:rPr>
          <w:rFonts w:ascii="DejaVu Serif" w:hAnsi="DejaVu Serif"/>
          <w:sz w:val="24"/>
          <w:szCs w:val="24"/>
        </w:rPr>
        <w:t>- химико-токсикологические исследования;</w:t>
      </w:r>
    </w:p>
    <w:p w:rsidR="00ED0A36" w:rsidRPr="004638BC" w:rsidRDefault="00ED0A36" w:rsidP="00ED0A36">
      <w:pPr>
        <w:pStyle w:val="a0"/>
        <w:rPr>
          <w:rFonts w:ascii="DejaVu Serif" w:hAnsi="DejaVu Serif"/>
          <w:sz w:val="24"/>
          <w:szCs w:val="24"/>
        </w:rPr>
      </w:pPr>
      <w:r w:rsidRPr="004638BC">
        <w:rPr>
          <w:rFonts w:ascii="DejaVu Serif" w:hAnsi="DejaVu Serif"/>
          <w:sz w:val="24"/>
          <w:szCs w:val="24"/>
        </w:rPr>
        <w:t xml:space="preserve">- лабораторные исследования крови и (или) мочи на определение хронического употребления алкоголя. </w:t>
      </w:r>
    </w:p>
    <w:p w:rsidR="00E05845" w:rsidRDefault="00ED0A36" w:rsidP="00074590">
      <w:pPr>
        <w:pStyle w:val="a0"/>
        <w:spacing w:after="0"/>
      </w:pPr>
      <w:r w:rsidRPr="004638BC">
        <w:rPr>
          <w:rFonts w:ascii="DejaVu Serif" w:hAnsi="DejaVu Serif"/>
          <w:b/>
          <w:bCs/>
          <w:sz w:val="24"/>
          <w:szCs w:val="24"/>
        </w:rPr>
        <w:t xml:space="preserve">ВНИМАНИЕ! </w:t>
      </w:r>
      <w:r w:rsidRPr="004638BC">
        <w:rPr>
          <w:rFonts w:ascii="DejaVu Serif" w:hAnsi="DejaVu Serif"/>
          <w:i/>
          <w:iCs/>
          <w:sz w:val="24"/>
          <w:szCs w:val="24"/>
        </w:rPr>
        <w:t xml:space="preserve">в случае выявления у гражданина, </w:t>
      </w:r>
      <w:r w:rsidRPr="004638BC">
        <w:rPr>
          <w:rFonts w:ascii="DejaVu Serif" w:hAnsi="DejaVu Serif"/>
          <w:b/>
          <w:bCs/>
          <w:i/>
          <w:iCs/>
          <w:sz w:val="24"/>
          <w:szCs w:val="24"/>
        </w:rPr>
        <w:t>являющегося владельцем оружия</w:t>
      </w:r>
      <w:r w:rsidRPr="004638BC">
        <w:rPr>
          <w:rFonts w:ascii="DejaVu Serif" w:hAnsi="DejaVu Serif"/>
          <w:i/>
          <w:iCs/>
          <w:sz w:val="24"/>
          <w:szCs w:val="24"/>
        </w:rPr>
        <w:t xml:space="preserve">,   заболеваний, при наличии которых противопоказано владение оружием, его уведомляют об этом  и оформляют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 и передается в </w:t>
      </w:r>
      <w:proofErr w:type="spellStart"/>
      <w:r w:rsidRPr="004638BC">
        <w:rPr>
          <w:rFonts w:ascii="DejaVu Serif" w:hAnsi="DejaVu Serif"/>
          <w:i/>
          <w:iCs/>
          <w:sz w:val="24"/>
          <w:szCs w:val="24"/>
        </w:rPr>
        <w:t>Росгвардию</w:t>
      </w:r>
      <w:proofErr w:type="spellEnd"/>
      <w:r w:rsidRPr="004638BC">
        <w:rPr>
          <w:rFonts w:ascii="DejaVu Serif" w:hAnsi="DejaVu Serif"/>
          <w:i/>
          <w:iCs/>
          <w:sz w:val="24"/>
          <w:szCs w:val="24"/>
        </w:rPr>
        <w:t>.</w:t>
      </w:r>
      <w:r w:rsidRPr="004638BC">
        <w:rPr>
          <w:rFonts w:ascii="DejaVu Serif" w:hAnsi="DejaVu Serif"/>
          <w:i/>
          <w:iCs/>
          <w:sz w:val="24"/>
          <w:szCs w:val="24"/>
        </w:rPr>
        <w:br/>
      </w:r>
      <w:r w:rsidRPr="004638BC">
        <w:rPr>
          <w:rFonts w:ascii="DejaVu Serif" w:hAnsi="DejaVu Serif"/>
          <w:b/>
          <w:bCs/>
          <w:i/>
          <w:iCs/>
          <w:sz w:val="24"/>
          <w:szCs w:val="24"/>
        </w:rPr>
        <w:t>3.</w:t>
      </w:r>
      <w:r w:rsidRPr="004638BC">
        <w:rPr>
          <w:rFonts w:ascii="DejaVu Serif" w:hAnsi="DejaVu Serif"/>
          <w:i/>
          <w:iCs/>
          <w:sz w:val="24"/>
          <w:szCs w:val="24"/>
        </w:rPr>
        <w:t xml:space="preserve"> </w:t>
      </w:r>
      <w:r w:rsidRPr="004638BC">
        <w:rPr>
          <w:rFonts w:ascii="DejaVu Serif" w:hAnsi="DejaVu Serif"/>
          <w:b/>
          <w:bCs/>
          <w:sz w:val="24"/>
          <w:szCs w:val="24"/>
        </w:rPr>
        <w:t>По результатам</w:t>
      </w:r>
      <w:r w:rsidRPr="004638BC">
        <w:rPr>
          <w:rFonts w:ascii="DejaVu Serif" w:hAnsi="DejaVu Serif"/>
          <w:sz w:val="24"/>
          <w:szCs w:val="24"/>
        </w:rPr>
        <w:t xml:space="preserve"> проведения медицинского освидетельствования на наличие медицинских противопоказаний к владению оружием, при их отсутствии,  оформляется медицинское заключение </w:t>
      </w:r>
      <w:r w:rsidRPr="00074590">
        <w:rPr>
          <w:rFonts w:ascii="DejaVu Serif" w:hAnsi="DejaVu Serif"/>
          <w:b/>
          <w:i/>
          <w:sz w:val="24"/>
          <w:szCs w:val="24"/>
        </w:rPr>
        <w:t>в виде электронного документа</w:t>
      </w:r>
      <w:r w:rsidRPr="004638BC">
        <w:rPr>
          <w:rFonts w:ascii="DejaVu Serif" w:hAnsi="DejaVu Serif"/>
          <w:sz w:val="24"/>
          <w:szCs w:val="24"/>
        </w:rPr>
        <w:t xml:space="preserve">, которое размещается в реестре документов единой государственной информационной системы здравоохранения.  Информация об оформленных медицинских заключениях передается в </w:t>
      </w:r>
      <w:proofErr w:type="spellStart"/>
      <w:r w:rsidRPr="004638BC">
        <w:rPr>
          <w:rFonts w:ascii="DejaVu Serif" w:hAnsi="DejaVu Serif"/>
          <w:sz w:val="24"/>
          <w:szCs w:val="24"/>
        </w:rPr>
        <w:t>Росгвардию</w:t>
      </w:r>
      <w:proofErr w:type="spellEnd"/>
      <w:r w:rsidRPr="004638BC">
        <w:rPr>
          <w:rFonts w:ascii="DejaVu Serif" w:hAnsi="DejaVu Serif"/>
          <w:sz w:val="24"/>
          <w:szCs w:val="24"/>
        </w:rPr>
        <w:t>.</w:t>
      </w:r>
      <w:bookmarkStart w:id="1" w:name="_GoBack"/>
      <w:bookmarkEnd w:id="1"/>
    </w:p>
    <w:sectPr w:rsidR="00E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36"/>
    <w:rsid w:val="00074590"/>
    <w:rsid w:val="00E05845"/>
    <w:rsid w:val="00E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D0A36"/>
    <w:pPr>
      <w:keepNext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D0A36"/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4">
    <w:name w:val="Выделение жирным"/>
    <w:qFormat/>
    <w:rsid w:val="00ED0A36"/>
    <w:rPr>
      <w:b/>
      <w:bCs/>
    </w:rPr>
  </w:style>
  <w:style w:type="paragraph" w:styleId="a0">
    <w:name w:val="Body Text"/>
    <w:basedOn w:val="a"/>
    <w:link w:val="a5"/>
    <w:rsid w:val="00ED0A36"/>
    <w:pPr>
      <w:spacing w:after="140"/>
    </w:pPr>
  </w:style>
  <w:style w:type="character" w:customStyle="1" w:styleId="a5">
    <w:name w:val="Основной текст Знак"/>
    <w:basedOn w:val="a1"/>
    <w:link w:val="a0"/>
    <w:rsid w:val="00ED0A36"/>
  </w:style>
  <w:style w:type="paragraph" w:customStyle="1" w:styleId="ConsPlusTitle">
    <w:name w:val="ConsPlusTitle"/>
    <w:uiPriority w:val="99"/>
    <w:rsid w:val="00ED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D0A36"/>
    <w:pPr>
      <w:keepNext/>
      <w:spacing w:before="200" w:after="12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D0A36"/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4">
    <w:name w:val="Выделение жирным"/>
    <w:qFormat/>
    <w:rsid w:val="00ED0A36"/>
    <w:rPr>
      <w:b/>
      <w:bCs/>
    </w:rPr>
  </w:style>
  <w:style w:type="paragraph" w:styleId="a0">
    <w:name w:val="Body Text"/>
    <w:basedOn w:val="a"/>
    <w:link w:val="a5"/>
    <w:rsid w:val="00ED0A36"/>
    <w:pPr>
      <w:spacing w:after="140"/>
    </w:pPr>
  </w:style>
  <w:style w:type="character" w:customStyle="1" w:styleId="a5">
    <w:name w:val="Основной текст Знак"/>
    <w:basedOn w:val="a1"/>
    <w:link w:val="a0"/>
    <w:rsid w:val="00ED0A36"/>
  </w:style>
  <w:style w:type="paragraph" w:customStyle="1" w:styleId="ConsPlusTitle">
    <w:name w:val="ConsPlusTitle"/>
    <w:uiPriority w:val="99"/>
    <w:rsid w:val="00ED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Пильникова Надежда Алексеевна</dc:creator>
  <cp:lastModifiedBy>Пильникова Надежда Алексеевна</cp:lastModifiedBy>
  <cp:revision>2</cp:revision>
  <dcterms:created xsi:type="dcterms:W3CDTF">2022-06-09T03:58:00Z</dcterms:created>
  <dcterms:modified xsi:type="dcterms:W3CDTF">2022-06-09T04:02:00Z</dcterms:modified>
</cp:coreProperties>
</file>